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AE870" w14:textId="77777777" w:rsidR="0094154F" w:rsidRDefault="0094154F" w:rsidP="0094154F">
      <w:pPr>
        <w:pStyle w:val="NormaleWeb"/>
        <w:spacing w:before="0" w:beforeAutospacing="0" w:after="0" w:afterAutospacing="0"/>
        <w:jc w:val="center"/>
      </w:pPr>
      <w:r>
        <w:rPr>
          <w:rFonts w:ascii="Calibri" w:hAnsi="Calibri" w:cs="Calibri"/>
          <w:b/>
          <w:bCs/>
          <w:color w:val="000000"/>
          <w:u w:val="single"/>
        </w:rPr>
        <w:t>COMUNICATO STAMPA</w:t>
      </w:r>
    </w:p>
    <w:p w14:paraId="31C3CC7B" w14:textId="77777777" w:rsidR="0094154F" w:rsidRDefault="0094154F" w:rsidP="0094154F"/>
    <w:p w14:paraId="3F886293" w14:textId="77777777" w:rsidR="0094154F" w:rsidRPr="0094154F" w:rsidRDefault="0094154F" w:rsidP="0094154F">
      <w:pPr>
        <w:pStyle w:val="NormaleWeb"/>
        <w:spacing w:before="0" w:beforeAutospacing="0" w:after="0" w:afterAutospacing="0"/>
        <w:jc w:val="center"/>
        <w:rPr>
          <w:sz w:val="28"/>
          <w:szCs w:val="28"/>
        </w:rPr>
      </w:pPr>
      <w:r w:rsidRPr="0094154F">
        <w:rPr>
          <w:rFonts w:ascii="Calibri" w:hAnsi="Calibri" w:cs="Calibri"/>
          <w:b/>
          <w:bCs/>
          <w:color w:val="000000"/>
          <w:sz w:val="28"/>
          <w:szCs w:val="28"/>
        </w:rPr>
        <w:t>TORNA LA GRANDE SCIENZA DELL’ESTATE ROMANA AL CINEVILLAGE DI TALENTI.</w:t>
      </w:r>
    </w:p>
    <w:p w14:paraId="6E3A8937" w14:textId="27EE9630" w:rsidR="0094154F" w:rsidRPr="0094154F" w:rsidRDefault="0094154F" w:rsidP="0094154F">
      <w:pPr>
        <w:pStyle w:val="NormaleWeb"/>
        <w:spacing w:before="0" w:beforeAutospacing="0" w:after="0" w:afterAutospacing="0"/>
        <w:jc w:val="center"/>
        <w:rPr>
          <w:sz w:val="28"/>
          <w:szCs w:val="28"/>
        </w:rPr>
      </w:pPr>
      <w:r w:rsidRPr="0094154F">
        <w:rPr>
          <w:rFonts w:ascii="Calibri" w:hAnsi="Calibri" w:cs="Calibri"/>
          <w:b/>
          <w:bCs/>
          <w:color w:val="000000"/>
          <w:sz w:val="28"/>
          <w:szCs w:val="28"/>
        </w:rPr>
        <w:t>SI PARTE M</w:t>
      </w:r>
      <w:r w:rsidR="00871AEB">
        <w:rPr>
          <w:rFonts w:ascii="Calibri" w:hAnsi="Calibri" w:cs="Calibri"/>
          <w:b/>
          <w:bCs/>
          <w:color w:val="000000"/>
          <w:sz w:val="28"/>
          <w:szCs w:val="28"/>
        </w:rPr>
        <w:t>ERCOLEDì</w:t>
      </w:r>
      <w:r w:rsidRPr="0094154F">
        <w:rPr>
          <w:rFonts w:ascii="Calibri" w:hAnsi="Calibri" w:cs="Calibri"/>
          <w:b/>
          <w:bCs/>
          <w:color w:val="000000"/>
          <w:sz w:val="28"/>
          <w:szCs w:val="28"/>
        </w:rPr>
        <w:t xml:space="preserve"> 7 LUGLIO CON IL TREKKING SCIENT</w:t>
      </w:r>
      <w:r w:rsidR="00860BE8">
        <w:rPr>
          <w:rFonts w:ascii="Calibri" w:hAnsi="Calibri" w:cs="Calibri"/>
          <w:b/>
          <w:bCs/>
          <w:color w:val="000000"/>
          <w:sz w:val="28"/>
          <w:szCs w:val="28"/>
        </w:rPr>
        <w:t xml:space="preserve">IFICO, IL 9 E IL 10 SPETTACOLI </w:t>
      </w:r>
      <w:r w:rsidRPr="0094154F">
        <w:rPr>
          <w:rFonts w:ascii="Calibri" w:hAnsi="Calibri" w:cs="Calibri"/>
          <w:b/>
          <w:bCs/>
          <w:color w:val="000000"/>
          <w:sz w:val="28"/>
          <w:szCs w:val="28"/>
        </w:rPr>
        <w:t>E LABORATORI GRATUITI PER ADULTI E BAMBINI</w:t>
      </w:r>
    </w:p>
    <w:p w14:paraId="56AEE30A" w14:textId="77777777" w:rsidR="0094154F" w:rsidRDefault="0094154F" w:rsidP="0094154F"/>
    <w:p w14:paraId="0E48CB61" w14:textId="77777777" w:rsidR="0094154F" w:rsidRPr="0094154F" w:rsidRDefault="0094154F" w:rsidP="0094154F">
      <w:pPr>
        <w:pStyle w:val="NormaleWeb"/>
        <w:spacing w:before="0" w:beforeAutospacing="0" w:after="0" w:afterAutospacing="0"/>
        <w:jc w:val="center"/>
        <w:rPr>
          <w:sz w:val="26"/>
          <w:szCs w:val="26"/>
        </w:rPr>
      </w:pPr>
      <w:r w:rsidRPr="0094154F">
        <w:rPr>
          <w:rFonts w:ascii="Calibri" w:hAnsi="Calibri" w:cs="Calibri"/>
          <w:i/>
          <w:iCs/>
          <w:color w:val="000000"/>
          <w:sz w:val="26"/>
          <w:szCs w:val="26"/>
        </w:rPr>
        <w:t>“Talenti per la scienza”, tre giorni di eventi gratuiti per grandi e piccini</w:t>
      </w:r>
      <w:r w:rsidRPr="0094154F">
        <w:rPr>
          <w:rFonts w:ascii="Calibri" w:hAnsi="Calibri" w:cs="Calibri"/>
          <w:i/>
          <w:iCs/>
          <w:color w:val="000000"/>
          <w:sz w:val="26"/>
          <w:szCs w:val="26"/>
        </w:rPr>
        <w:br/>
        <w:t>all’Arena Cinevillage Parco Talenti. </w:t>
      </w:r>
    </w:p>
    <w:p w14:paraId="19AF0C6D" w14:textId="77777777" w:rsidR="0094154F" w:rsidRPr="0094154F" w:rsidRDefault="0094154F" w:rsidP="0094154F">
      <w:pPr>
        <w:spacing w:after="240"/>
        <w:rPr>
          <w:sz w:val="26"/>
          <w:szCs w:val="26"/>
        </w:rPr>
      </w:pPr>
    </w:p>
    <w:p w14:paraId="6B7C704F" w14:textId="77777777" w:rsidR="0094154F" w:rsidRPr="0094154F" w:rsidRDefault="0094154F" w:rsidP="0094154F">
      <w:pPr>
        <w:pStyle w:val="NormaleWeb"/>
        <w:spacing w:before="0" w:beforeAutospacing="0" w:after="0" w:afterAutospacing="0"/>
        <w:jc w:val="both"/>
        <w:rPr>
          <w:rFonts w:asciiTheme="minorHAnsi" w:hAnsiTheme="minorHAnsi" w:cstheme="minorHAnsi"/>
        </w:rPr>
      </w:pPr>
      <w:r w:rsidRPr="0094154F">
        <w:rPr>
          <w:rFonts w:asciiTheme="minorHAnsi" w:hAnsiTheme="minorHAnsi" w:cstheme="minorHAnsi"/>
          <w:b/>
          <w:bCs/>
          <w:color w:val="000000"/>
        </w:rPr>
        <w:t xml:space="preserve">Roma, 6 luglio 2021 - </w:t>
      </w:r>
      <w:r w:rsidRPr="0094154F">
        <w:rPr>
          <w:rFonts w:asciiTheme="minorHAnsi" w:hAnsiTheme="minorHAnsi" w:cstheme="minorHAnsi"/>
          <w:color w:val="000000"/>
        </w:rPr>
        <w:t xml:space="preserve">Torna </w:t>
      </w:r>
      <w:r w:rsidRPr="0094154F">
        <w:rPr>
          <w:rFonts w:asciiTheme="minorHAnsi" w:hAnsiTheme="minorHAnsi" w:cstheme="minorHAnsi"/>
          <w:b/>
          <w:bCs/>
          <w:color w:val="000000"/>
        </w:rPr>
        <w:t xml:space="preserve">“Talenti per la scienza” al Cinevillage di Parco Talenti </w:t>
      </w:r>
      <w:r w:rsidRPr="0094154F">
        <w:rPr>
          <w:rFonts w:asciiTheme="minorHAnsi" w:hAnsiTheme="minorHAnsi" w:cstheme="minorHAnsi"/>
          <w:color w:val="000000"/>
        </w:rPr>
        <w:t xml:space="preserve">aspettando la Notte Europea dei Ricercatori 2021. Tre giorni dedicati a scoprire il mondo della scienza divertendosi, grazie agli appuntamenti, </w:t>
      </w:r>
      <w:r w:rsidRPr="0094154F">
        <w:rPr>
          <w:rFonts w:asciiTheme="minorHAnsi" w:hAnsiTheme="minorHAnsi" w:cstheme="minorHAnsi"/>
          <w:b/>
          <w:bCs/>
          <w:color w:val="000000"/>
        </w:rPr>
        <w:t>tutti gratuiti</w:t>
      </w:r>
      <w:r w:rsidRPr="0094154F">
        <w:rPr>
          <w:rFonts w:asciiTheme="minorHAnsi" w:hAnsiTheme="minorHAnsi" w:cstheme="minorHAnsi"/>
          <w:color w:val="000000"/>
        </w:rPr>
        <w:t xml:space="preserve">, organizzati dai principali enti di ricerca italiani e alcune Università. Le ricercatrici e i ricercatori di NET animeranno pomeriggi e serate al CineVillage Parco Talenti di </w:t>
      </w:r>
      <w:r w:rsidRPr="0094154F">
        <w:rPr>
          <w:rFonts w:asciiTheme="minorHAnsi" w:hAnsiTheme="minorHAnsi" w:cstheme="minorHAnsi"/>
          <w:b/>
          <w:bCs/>
          <w:color w:val="000000"/>
        </w:rPr>
        <w:t xml:space="preserve">Roma </w:t>
      </w:r>
      <w:r w:rsidRPr="0094154F">
        <w:rPr>
          <w:rFonts w:asciiTheme="minorHAnsi" w:hAnsiTheme="minorHAnsi" w:cstheme="minorHAnsi"/>
          <w:color w:val="000000"/>
        </w:rPr>
        <w:t xml:space="preserve">con trekking scientifici, seminari, talk, spettacoli, laboratori, giochi ed esperimenti allestiti negli stand per approfondire la conoscenza della </w:t>
      </w:r>
      <w:r w:rsidRPr="0094154F">
        <w:rPr>
          <w:rFonts w:asciiTheme="minorHAnsi" w:hAnsiTheme="minorHAnsi" w:cstheme="minorHAnsi"/>
          <w:b/>
          <w:bCs/>
          <w:color w:val="000000"/>
        </w:rPr>
        <w:t>nostra Terra e dei delicati equilibri del nostro ecosistema, tra cambiamenti climatici e pandemie in atto</w:t>
      </w:r>
      <w:r w:rsidRPr="0094154F">
        <w:rPr>
          <w:rFonts w:asciiTheme="minorHAnsi" w:hAnsiTheme="minorHAnsi" w:cstheme="minorHAnsi"/>
          <w:color w:val="000000"/>
        </w:rPr>
        <w:t>. </w:t>
      </w:r>
    </w:p>
    <w:p w14:paraId="1FED882D" w14:textId="77777777" w:rsidR="0094154F" w:rsidRPr="0094154F" w:rsidRDefault="0094154F" w:rsidP="0094154F">
      <w:pPr>
        <w:pStyle w:val="Titolo2"/>
        <w:spacing w:before="360" w:beforeAutospacing="0" w:after="120" w:afterAutospacing="0"/>
        <w:jc w:val="both"/>
        <w:rPr>
          <w:rFonts w:asciiTheme="minorHAnsi" w:hAnsiTheme="minorHAnsi" w:cstheme="minorHAnsi"/>
        </w:rPr>
      </w:pPr>
      <w:r w:rsidRPr="0094154F">
        <w:rPr>
          <w:rFonts w:asciiTheme="minorHAnsi" w:hAnsiTheme="minorHAnsi" w:cstheme="minorHAnsi"/>
          <w:color w:val="000000"/>
          <w:sz w:val="28"/>
          <w:szCs w:val="28"/>
        </w:rPr>
        <w:t>Tre giorni di appuntamenti gratuiti per tutti</w:t>
      </w:r>
    </w:p>
    <w:p w14:paraId="768DFB63" w14:textId="77777777" w:rsidR="0094154F" w:rsidRPr="0094154F" w:rsidRDefault="0094154F" w:rsidP="0094154F">
      <w:pPr>
        <w:pStyle w:val="NormaleWeb"/>
        <w:shd w:val="clear" w:color="auto" w:fill="FFFFFF"/>
        <w:spacing w:before="0" w:beforeAutospacing="0" w:after="0" w:afterAutospacing="0"/>
        <w:jc w:val="both"/>
        <w:rPr>
          <w:rFonts w:asciiTheme="minorHAnsi" w:hAnsiTheme="minorHAnsi" w:cstheme="minorHAnsi"/>
        </w:rPr>
      </w:pPr>
      <w:r w:rsidRPr="0094154F">
        <w:rPr>
          <w:rFonts w:asciiTheme="minorHAnsi" w:hAnsiTheme="minorHAnsi" w:cstheme="minorHAnsi"/>
          <w:b/>
          <w:bCs/>
          <w:i/>
          <w:iCs/>
          <w:color w:val="000000"/>
        </w:rPr>
        <w:t>Come si diventa “scienziati”?</w:t>
      </w:r>
      <w:r w:rsidRPr="0094154F">
        <w:rPr>
          <w:rFonts w:asciiTheme="minorHAnsi" w:hAnsiTheme="minorHAnsi" w:cstheme="minorHAnsi"/>
          <w:i/>
          <w:iCs/>
          <w:color w:val="000000"/>
        </w:rPr>
        <w:t xml:space="preserve"> Cosa sono i cambiamenti climatici? Perché il pianeta non sta mai fermo e perché esistono i terremoti? Come fanno le bucce di frutta e verdura a diventare bio-metano? A cosa serve la geologia? Da quanti (milioni di) anni l’uomo sfida i virus? </w:t>
      </w:r>
    </w:p>
    <w:p w14:paraId="3FF20B63" w14:textId="77777777" w:rsidR="0094154F" w:rsidRPr="0094154F" w:rsidRDefault="0094154F" w:rsidP="0094154F">
      <w:pPr>
        <w:pStyle w:val="NormaleWeb"/>
        <w:shd w:val="clear" w:color="auto" w:fill="FFFFFF"/>
        <w:spacing w:before="0" w:beforeAutospacing="0" w:after="0" w:afterAutospacing="0"/>
        <w:jc w:val="both"/>
        <w:rPr>
          <w:rFonts w:asciiTheme="minorHAnsi" w:hAnsiTheme="minorHAnsi" w:cstheme="minorHAnsi"/>
        </w:rPr>
      </w:pPr>
      <w:r w:rsidRPr="0094154F">
        <w:rPr>
          <w:rFonts w:asciiTheme="minorHAnsi" w:hAnsiTheme="minorHAnsi" w:cstheme="minorHAnsi"/>
          <w:color w:val="000000"/>
        </w:rPr>
        <w:t xml:space="preserve">Queste sono solo alcune delle domande a cui si potrà trovare risposta partecipando a “Talenti per la Scienza”. Un insieme di iniziative nate per sorprendere le menti delle </w:t>
      </w:r>
      <w:r w:rsidRPr="0094154F">
        <w:rPr>
          <w:rFonts w:asciiTheme="minorHAnsi" w:hAnsiTheme="minorHAnsi" w:cstheme="minorHAnsi"/>
          <w:b/>
          <w:bCs/>
          <w:color w:val="000000"/>
        </w:rPr>
        <w:t>giovani generazioni</w:t>
      </w:r>
      <w:r w:rsidRPr="0094154F">
        <w:rPr>
          <w:rFonts w:asciiTheme="minorHAnsi" w:hAnsiTheme="minorHAnsi" w:cstheme="minorHAnsi"/>
          <w:color w:val="000000"/>
        </w:rPr>
        <w:t xml:space="preserve"> e dei più grandi e avvicinarle al mondo della </w:t>
      </w:r>
      <w:r w:rsidRPr="0094154F">
        <w:rPr>
          <w:rFonts w:asciiTheme="minorHAnsi" w:hAnsiTheme="minorHAnsi" w:cstheme="minorHAnsi"/>
          <w:b/>
          <w:bCs/>
          <w:color w:val="000000"/>
        </w:rPr>
        <w:t>scienza. </w:t>
      </w:r>
    </w:p>
    <w:p w14:paraId="43ABA9B5" w14:textId="2ECC0530" w:rsidR="0094154F" w:rsidRPr="0094154F" w:rsidRDefault="0094154F" w:rsidP="0094154F">
      <w:pPr>
        <w:pStyle w:val="NormaleWeb"/>
        <w:spacing w:before="0" w:beforeAutospacing="0" w:after="0" w:afterAutospacing="0"/>
        <w:jc w:val="both"/>
        <w:rPr>
          <w:rFonts w:asciiTheme="minorHAnsi" w:hAnsiTheme="minorHAnsi" w:cstheme="minorHAnsi"/>
        </w:rPr>
      </w:pPr>
      <w:r w:rsidRPr="0094154F">
        <w:rPr>
          <w:rFonts w:asciiTheme="minorHAnsi" w:hAnsiTheme="minorHAnsi" w:cstheme="minorHAnsi"/>
          <w:color w:val="000000"/>
        </w:rPr>
        <w:t xml:space="preserve">Si parte </w:t>
      </w:r>
      <w:r w:rsidR="00174A6C">
        <w:rPr>
          <w:rFonts w:asciiTheme="minorHAnsi" w:hAnsiTheme="minorHAnsi" w:cstheme="minorHAnsi"/>
          <w:color w:val="000000"/>
        </w:rPr>
        <w:t>mercoled</w:t>
      </w:r>
      <w:r w:rsidRPr="0094154F">
        <w:rPr>
          <w:rFonts w:asciiTheme="minorHAnsi" w:hAnsiTheme="minorHAnsi" w:cstheme="minorHAnsi"/>
          <w:color w:val="000000"/>
        </w:rPr>
        <w:t xml:space="preserve">ì 7 luglio con il trekking scientifico </w:t>
      </w:r>
      <w:r w:rsidRPr="0094154F">
        <w:rPr>
          <w:rFonts w:asciiTheme="minorHAnsi" w:hAnsiTheme="minorHAnsi" w:cstheme="minorHAnsi"/>
          <w:b/>
          <w:bCs/>
          <w:color w:val="000000"/>
        </w:rPr>
        <w:t>la geologia del parco talenti</w:t>
      </w:r>
      <w:r w:rsidRPr="0094154F">
        <w:rPr>
          <w:rFonts w:asciiTheme="minorHAnsi" w:hAnsiTheme="minorHAnsi" w:cstheme="minorHAnsi"/>
          <w:color w:val="000000"/>
        </w:rPr>
        <w:t xml:space="preserve">: osservazioni per ricostruire l’evoluzione del paesaggio romano una passeggiata sulla cima della collina che domina il parco Talenti per osservare la geologia e la geomorfologia del paesaggio romano. </w:t>
      </w:r>
      <w:r w:rsidRPr="0094154F">
        <w:rPr>
          <w:rFonts w:asciiTheme="minorHAnsi" w:hAnsiTheme="minorHAnsi" w:cstheme="minorHAnsi"/>
          <w:b/>
          <w:bCs/>
          <w:color w:val="000000"/>
        </w:rPr>
        <w:t xml:space="preserve">Il clou degli eventi si terrà nel weekend del 9 e 10 luglio. </w:t>
      </w:r>
      <w:r w:rsidRPr="0094154F">
        <w:rPr>
          <w:rFonts w:asciiTheme="minorHAnsi" w:hAnsiTheme="minorHAnsi" w:cstheme="minorHAnsi"/>
          <w:color w:val="000000"/>
        </w:rPr>
        <w:t xml:space="preserve">Un calendario ricco di attività </w:t>
      </w:r>
      <w:r w:rsidRPr="0094154F">
        <w:rPr>
          <w:rFonts w:asciiTheme="minorHAnsi" w:hAnsiTheme="minorHAnsi" w:cstheme="minorHAnsi"/>
          <w:b/>
          <w:bCs/>
          <w:color w:val="000000"/>
        </w:rPr>
        <w:t>alla scoperta della Terra, dei buchi neri del DNA e Virus senza dimenticare gli appuntamenti incentrati sull’ambiente e la sostenibilità</w:t>
      </w:r>
      <w:r w:rsidRPr="0094154F">
        <w:rPr>
          <w:rFonts w:asciiTheme="minorHAnsi" w:hAnsiTheme="minorHAnsi" w:cstheme="minorHAnsi"/>
          <w:color w:val="000000"/>
        </w:rPr>
        <w:t xml:space="preserve"> come quelli dedicati alla geotermia del clima e ai rifiuti organici</w:t>
      </w:r>
    </w:p>
    <w:p w14:paraId="2B9A6F4E" w14:textId="77777777" w:rsidR="0094154F" w:rsidRPr="0094154F" w:rsidRDefault="0094154F" w:rsidP="0094154F">
      <w:pPr>
        <w:pStyle w:val="NormaleWeb"/>
        <w:spacing w:before="0" w:beforeAutospacing="0" w:after="0" w:afterAutospacing="0"/>
        <w:jc w:val="both"/>
        <w:rPr>
          <w:rFonts w:asciiTheme="minorHAnsi" w:hAnsiTheme="minorHAnsi" w:cstheme="minorHAnsi"/>
        </w:rPr>
      </w:pPr>
      <w:r w:rsidRPr="0094154F">
        <w:rPr>
          <w:rFonts w:asciiTheme="minorHAnsi" w:hAnsiTheme="minorHAnsi" w:cstheme="minorHAnsi"/>
          <w:color w:val="000000"/>
        </w:rPr>
        <w:t>Gli eventi sono a cura di CNR, Sapienza, ISPRA, INGV, Centro Ricerche Enrico Fermi, ENEA, INFN, Università della Tuscia di Viterbo.</w:t>
      </w:r>
    </w:p>
    <w:p w14:paraId="5EACC20D" w14:textId="77777777" w:rsidR="0094154F" w:rsidRPr="0094154F" w:rsidRDefault="0094154F" w:rsidP="0094154F">
      <w:pPr>
        <w:pStyle w:val="Titolo2"/>
        <w:spacing w:before="360" w:beforeAutospacing="0" w:after="120" w:afterAutospacing="0"/>
        <w:rPr>
          <w:rFonts w:asciiTheme="minorHAnsi" w:hAnsiTheme="minorHAnsi" w:cstheme="minorHAnsi"/>
        </w:rPr>
      </w:pPr>
      <w:r w:rsidRPr="0094154F">
        <w:rPr>
          <w:rFonts w:asciiTheme="minorHAnsi" w:hAnsiTheme="minorHAnsi" w:cstheme="minorHAnsi"/>
          <w:color w:val="000000"/>
          <w:sz w:val="28"/>
          <w:szCs w:val="28"/>
        </w:rPr>
        <w:t>Gli altri eventi gratuiti di Luglio 2021</w:t>
      </w:r>
    </w:p>
    <w:p w14:paraId="249D47D6" w14:textId="77777777" w:rsidR="0094154F" w:rsidRPr="0094154F" w:rsidRDefault="0094154F" w:rsidP="0094154F">
      <w:pPr>
        <w:rPr>
          <w:rFonts w:cstheme="minorHAnsi"/>
        </w:rPr>
      </w:pPr>
    </w:p>
    <w:p w14:paraId="40D9B1C9" w14:textId="77B87F4D" w:rsidR="0094154F" w:rsidRPr="0094154F" w:rsidRDefault="0094154F" w:rsidP="0094154F">
      <w:pPr>
        <w:pStyle w:val="NormaleWeb"/>
        <w:spacing w:before="0" w:beforeAutospacing="0" w:after="0" w:afterAutospacing="0"/>
        <w:jc w:val="both"/>
        <w:rPr>
          <w:rFonts w:asciiTheme="minorHAnsi" w:hAnsiTheme="minorHAnsi" w:cstheme="minorHAnsi"/>
        </w:rPr>
      </w:pPr>
      <w:r w:rsidRPr="0094154F">
        <w:rPr>
          <w:rFonts w:asciiTheme="minorHAnsi" w:hAnsiTheme="minorHAnsi" w:cstheme="minorHAnsi"/>
          <w:b/>
          <w:bCs/>
          <w:color w:val="000000"/>
        </w:rPr>
        <w:lastRenderedPageBreak/>
        <w:t>TALENTI PER LA SCIENZA</w:t>
      </w:r>
      <w:r w:rsidRPr="0094154F">
        <w:rPr>
          <w:rFonts w:asciiTheme="minorHAnsi" w:hAnsiTheme="minorHAnsi" w:cstheme="minorHAnsi"/>
          <w:color w:val="000000"/>
        </w:rPr>
        <w:t xml:space="preserve"> si inserisce nel quadro di una serie di appuntamenti di avvicinamento alla </w:t>
      </w:r>
      <w:r w:rsidRPr="0094154F">
        <w:rPr>
          <w:rFonts w:asciiTheme="minorHAnsi" w:hAnsiTheme="minorHAnsi" w:cstheme="minorHAnsi"/>
          <w:b/>
          <w:bCs/>
          <w:color w:val="000000"/>
        </w:rPr>
        <w:t xml:space="preserve">Notte europea dei ricercatori. </w:t>
      </w:r>
      <w:r w:rsidRPr="0094154F">
        <w:rPr>
          <w:rFonts w:asciiTheme="minorHAnsi" w:hAnsiTheme="minorHAnsi" w:cstheme="minorHAnsi"/>
          <w:color w:val="000000"/>
        </w:rPr>
        <w:t>Nel mese di luglio, oltre agli appuntamenti che si svolgeranno al Cinevillage di Parco Talenti, saranno tante le iniziative che avranno luogo a Roma e non solo. Dagli aperitivi scientifici del 16 e 22 luglio presso CASETTA ROSSA a Roma sui temi dei cambiamenti climatici e migrazioni e verde e forestazione urbana, all’evento del 17 e 18 luglio “più sostenibile più sostenibili” promosso dall’INAF, Palazzo Rospigliosi e il Comune di Zagarolo, che si terrà nella cittadina laziale. Due giornate intense di attività, tavole rotonde e confronti attivi, adeguate a grandi e piccini, con al centro la tematica della sostenibilità ambientale e della problematica legata ai cambiamenti climatici.</w:t>
      </w:r>
    </w:p>
    <w:p w14:paraId="7A864C13"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 xml:space="preserve">A settembre si proseguirà con un calendario ricco di attività per le </w:t>
      </w:r>
      <w:r w:rsidRPr="0094154F">
        <w:rPr>
          <w:rFonts w:asciiTheme="minorHAnsi" w:hAnsiTheme="minorHAnsi" w:cstheme="minorHAnsi"/>
          <w:b/>
          <w:bCs/>
          <w:color w:val="000000"/>
        </w:rPr>
        <w:t>scuole</w:t>
      </w:r>
      <w:r w:rsidRPr="0094154F">
        <w:rPr>
          <w:rFonts w:asciiTheme="minorHAnsi" w:hAnsiTheme="minorHAnsi" w:cstheme="minorHAnsi"/>
          <w:color w:val="000000"/>
        </w:rPr>
        <w:t xml:space="preserve"> con esperimenti, laboratori, giochi, e poi proseguiranno le iniziative </w:t>
      </w:r>
      <w:r w:rsidRPr="0094154F">
        <w:rPr>
          <w:rFonts w:asciiTheme="minorHAnsi" w:hAnsiTheme="minorHAnsi" w:cstheme="minorHAnsi"/>
          <w:b/>
          <w:bCs/>
          <w:color w:val="000000"/>
        </w:rPr>
        <w:t>per tutti</w:t>
      </w:r>
      <w:r w:rsidRPr="0094154F">
        <w:rPr>
          <w:rFonts w:asciiTheme="minorHAnsi" w:hAnsiTheme="minorHAnsi" w:cstheme="minorHAnsi"/>
          <w:color w:val="000000"/>
        </w:rPr>
        <w:t xml:space="preserve"> quali talk, lezioni, documentari, tour virtuali, incontri di scienza e molto altro anch’essi all’insegna del green. La sfida a un mondo sostenibile coinvolgerà le giovani generazioni ma le soluzioni partono dallo studio e dalla ricerca di oggi. Per questo sono molteplici gli strumenti di </w:t>
      </w:r>
      <w:r w:rsidRPr="0094154F">
        <w:rPr>
          <w:rFonts w:asciiTheme="minorHAnsi" w:hAnsiTheme="minorHAnsi" w:cstheme="minorHAnsi"/>
          <w:b/>
          <w:bCs/>
          <w:color w:val="000000"/>
        </w:rPr>
        <w:t>educazione ambientale</w:t>
      </w:r>
      <w:r w:rsidRPr="0094154F">
        <w:rPr>
          <w:rFonts w:asciiTheme="minorHAnsi" w:hAnsiTheme="minorHAnsi" w:cstheme="minorHAnsi"/>
          <w:color w:val="000000"/>
        </w:rPr>
        <w:t xml:space="preserve"> messi a disposizione gratuitamente da Scienza Insieme – NET.</w:t>
      </w:r>
    </w:p>
    <w:p w14:paraId="0D216FDD" w14:textId="77777777" w:rsidR="0094154F" w:rsidRPr="0094154F" w:rsidRDefault="0094154F" w:rsidP="0094154F">
      <w:pPr>
        <w:pStyle w:val="Titolo2"/>
        <w:spacing w:before="360" w:beforeAutospacing="0" w:after="120" w:afterAutospacing="0"/>
        <w:rPr>
          <w:rFonts w:asciiTheme="minorHAnsi" w:hAnsiTheme="minorHAnsi" w:cstheme="minorHAnsi"/>
        </w:rPr>
      </w:pPr>
      <w:r w:rsidRPr="0094154F">
        <w:rPr>
          <w:rFonts w:asciiTheme="minorHAnsi" w:hAnsiTheme="minorHAnsi" w:cstheme="minorHAnsi"/>
          <w:color w:val="000000"/>
          <w:sz w:val="28"/>
          <w:szCs w:val="28"/>
        </w:rPr>
        <w:t>Il progetto NET</w:t>
      </w:r>
    </w:p>
    <w:p w14:paraId="56CD279B"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 xml:space="preserve">Al Progetto NET aderiscono undici fra i più importanti Enti pubblici di ricerca ed Università del nostro Paese: </w:t>
      </w:r>
      <w:r w:rsidRPr="0094154F">
        <w:rPr>
          <w:rFonts w:asciiTheme="minorHAnsi" w:hAnsiTheme="minorHAnsi" w:cstheme="minorHAnsi"/>
          <w:b/>
          <w:bCs/>
          <w:color w:val="000000"/>
        </w:rPr>
        <w:t>CNR</w:t>
      </w:r>
      <w:r w:rsidRPr="0094154F">
        <w:rPr>
          <w:rFonts w:asciiTheme="minorHAnsi" w:hAnsiTheme="minorHAnsi" w:cstheme="minorHAnsi"/>
          <w:color w:val="000000"/>
        </w:rPr>
        <w:t xml:space="preserve"> (che ne è anche il capofila), </w:t>
      </w:r>
      <w:r w:rsidRPr="0094154F">
        <w:rPr>
          <w:rFonts w:asciiTheme="minorHAnsi" w:hAnsiTheme="minorHAnsi" w:cstheme="minorHAnsi"/>
          <w:b/>
          <w:bCs/>
          <w:color w:val="000000"/>
        </w:rPr>
        <w:t>ENEA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INAF</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INFN,</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INGV</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ISPRA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CINECA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Università degli Studi di Roma “Tor Vergata”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Sapienza Università di Roma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Università degli Studi della Tuscia</w:t>
      </w:r>
      <w:r w:rsidRPr="0094154F">
        <w:rPr>
          <w:rFonts w:asciiTheme="minorHAnsi" w:hAnsiTheme="minorHAnsi" w:cstheme="minorHAnsi"/>
          <w:color w:val="000000"/>
        </w:rPr>
        <w:t xml:space="preserve">, </w:t>
      </w:r>
      <w:r w:rsidRPr="0094154F">
        <w:rPr>
          <w:rFonts w:asciiTheme="minorHAnsi" w:hAnsiTheme="minorHAnsi" w:cstheme="minorHAnsi"/>
          <w:b/>
          <w:bCs/>
          <w:color w:val="000000"/>
        </w:rPr>
        <w:t>Università Telematica Internazionale UNINETTUNO</w:t>
      </w:r>
      <w:r w:rsidRPr="0094154F">
        <w:rPr>
          <w:rFonts w:asciiTheme="minorHAnsi" w:hAnsiTheme="minorHAnsi" w:cstheme="minorHAnsi"/>
          <w:color w:val="000000"/>
        </w:rPr>
        <w:t>.</w:t>
      </w:r>
    </w:p>
    <w:p w14:paraId="1775599A"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 xml:space="preserve">L'idea del Progetto NET è nata dall'esperienza di </w:t>
      </w:r>
      <w:r w:rsidRPr="0094154F">
        <w:rPr>
          <w:rFonts w:asciiTheme="minorHAnsi" w:hAnsiTheme="minorHAnsi" w:cstheme="minorHAnsi"/>
          <w:b/>
          <w:bCs/>
          <w:color w:val="000000"/>
        </w:rPr>
        <w:t>Scienza Insieme</w:t>
      </w:r>
      <w:r w:rsidRPr="0094154F">
        <w:rPr>
          <w:rFonts w:asciiTheme="minorHAnsi" w:hAnsiTheme="minorHAnsi" w:cstheme="minorHAnsi"/>
          <w:color w:val="000000"/>
        </w:rPr>
        <w:t xml:space="preserve"> che da alcuni anni vede gli stessi partner collaborare insieme sui temi della divulgazione, formazione e informazione, e che avevano già partecipato ad altre edizioni della Notte Europea dei Ricercatori.</w:t>
      </w:r>
    </w:p>
    <w:p w14:paraId="0BFB18D4"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La rete di NET include tante realtà del mondo della ricerca e della cultura presenti sul territorio. Tra le tante collaborazioni quella con il Centro Ricerche Enrico Fermi, prestigioso ente pubblico di ricerca, l’Orto botanico di Roma, La Lega Navale Italiana, Federparchi, Anec Lazio, AIGAE coordinamento Lazio; La Città della Scienza (Napoli), Lega Navale di Livorno; Distretto Ligure Tecnologico; il Museo Naturalistico dei Monti Prenestini, Resina (Sistema Museale Naturalistico del Lazio), Museo Maxxi, Palazzo Rospigliosi e numerose associazioni e importanti realtà del territorio Casetta Rossa, Centro Antartide (Univerde);  FotoSub Club; Green Cross Italia; Gruppo Astronomia Digitale; Meles Meles; Neulos; Neural Research; Open City; ScienzImpresa; Sistemi Castelli Romani; Teatro Tor Bella Monaca (Seven Cults); UAI - Unione Astrofili Italiani.</w:t>
      </w:r>
    </w:p>
    <w:p w14:paraId="3AF4331D"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b/>
          <w:bCs/>
          <w:color w:val="000000"/>
        </w:rPr>
        <w:lastRenderedPageBreak/>
        <w:t>La Notte Europea dei Ricercatori</w:t>
      </w:r>
      <w:r w:rsidRPr="0094154F">
        <w:rPr>
          <w:rFonts w:asciiTheme="minorHAnsi" w:hAnsiTheme="minorHAnsi" w:cstheme="minorHAnsi"/>
          <w:color w:val="000000"/>
        </w:rPr>
        <w:t xml:space="preserve"> è un progetto </w:t>
      </w:r>
      <w:r w:rsidRPr="0094154F">
        <w:rPr>
          <w:rFonts w:asciiTheme="minorHAnsi" w:hAnsiTheme="minorHAnsi" w:cstheme="minorHAnsi"/>
          <w:b/>
          <w:bCs/>
          <w:color w:val="000000"/>
        </w:rPr>
        <w:t>HORIZON 2020bis</w:t>
      </w:r>
      <w:r w:rsidRPr="0094154F">
        <w:rPr>
          <w:rFonts w:asciiTheme="minorHAnsi" w:hAnsiTheme="minorHAnsi" w:cstheme="minorHAnsi"/>
          <w:color w:val="000000"/>
        </w:rPr>
        <w:t>, realizzato con le azioni Marie Skłodowska-Curie, e si svolge dal 2005 in 430 città dell’Unione Europea, coinvolgendo 1,6 milioni di visitatori, 36.000 ricercatori, centinaia di Centri ed Enti di ricerca, Università, associazioni e numerose altre importanti realtà impegnate nella divulgazione scientifica. Tutte le attività realizzate per la Notte Europea dei Ricercatori sono gratuite e hanno lo scopo di avvicinare i cittadini dei 27 Paesi dell’Unione Europea al mondo della scienza.</w:t>
      </w:r>
    </w:p>
    <w:p w14:paraId="4559BEEB" w14:textId="77777777"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 xml:space="preserve">Per prenotare e conoscere tutti gli altri appuntamenti: </w:t>
      </w:r>
      <w:hyperlink r:id="rId6" w:history="1">
        <w:r w:rsidRPr="0094154F">
          <w:rPr>
            <w:rStyle w:val="Collegamentoipertestuale"/>
            <w:rFonts w:asciiTheme="minorHAnsi" w:hAnsiTheme="minorHAnsi" w:cstheme="minorHAnsi"/>
            <w:color w:val="1155CC"/>
          </w:rPr>
          <w:t>www.scienzainsieme.it</w:t>
        </w:r>
      </w:hyperlink>
      <w:r w:rsidRPr="0094154F">
        <w:rPr>
          <w:rFonts w:asciiTheme="minorHAnsi" w:hAnsiTheme="minorHAnsi" w:cstheme="minorHAnsi"/>
          <w:color w:val="000000"/>
        </w:rPr>
        <w:t>  </w:t>
      </w:r>
    </w:p>
    <w:p w14:paraId="1EFE1FFB" w14:textId="569D1921" w:rsidR="0094154F" w:rsidRPr="0094154F" w:rsidRDefault="0094154F" w:rsidP="0094154F">
      <w:pPr>
        <w:pStyle w:val="NormaleWeb"/>
        <w:spacing w:before="240" w:beforeAutospacing="0" w:after="240" w:afterAutospacing="0"/>
        <w:jc w:val="both"/>
        <w:rPr>
          <w:rFonts w:asciiTheme="minorHAnsi" w:hAnsiTheme="minorHAnsi" w:cstheme="minorHAnsi"/>
        </w:rPr>
      </w:pPr>
      <w:r w:rsidRPr="0094154F">
        <w:rPr>
          <w:rFonts w:asciiTheme="minorHAnsi" w:hAnsiTheme="minorHAnsi" w:cstheme="minorHAnsi"/>
          <w:color w:val="000000"/>
        </w:rPr>
        <w:t>In allegato il calendario degli appuntamenti di luglio</w:t>
      </w:r>
      <w:r w:rsidR="00BC53C6">
        <w:rPr>
          <w:rFonts w:asciiTheme="minorHAnsi" w:hAnsiTheme="minorHAnsi" w:cstheme="minorHAnsi"/>
          <w:color w:val="000000"/>
        </w:rPr>
        <w:t>.</w:t>
      </w:r>
      <w:bookmarkStart w:id="0" w:name="_GoBack"/>
      <w:bookmarkEnd w:id="0"/>
    </w:p>
    <w:p w14:paraId="07F0097C" w14:textId="77777777" w:rsidR="0094154F" w:rsidRPr="00860BE8" w:rsidRDefault="0094154F" w:rsidP="0094154F">
      <w:pPr>
        <w:pStyle w:val="NormaleWeb"/>
        <w:spacing w:before="240" w:beforeAutospacing="0" w:after="240" w:afterAutospacing="0"/>
        <w:jc w:val="both"/>
        <w:rPr>
          <w:rFonts w:asciiTheme="minorHAnsi" w:hAnsiTheme="minorHAnsi" w:cstheme="minorHAnsi"/>
          <w:lang w:val="en-US"/>
        </w:rPr>
      </w:pPr>
      <w:r w:rsidRPr="00860BE8">
        <w:rPr>
          <w:rFonts w:asciiTheme="minorHAnsi" w:hAnsiTheme="minorHAnsi" w:cstheme="minorHAnsi"/>
          <w:color w:val="000000"/>
          <w:lang w:val="en-US"/>
        </w:rPr>
        <w:t>Sito:</w:t>
      </w:r>
      <w:hyperlink r:id="rId7" w:history="1">
        <w:r w:rsidRPr="00860BE8">
          <w:rPr>
            <w:rStyle w:val="Collegamentoipertestuale"/>
            <w:rFonts w:asciiTheme="minorHAnsi" w:hAnsiTheme="minorHAnsi" w:cstheme="minorHAnsi"/>
            <w:color w:val="000000"/>
            <w:lang w:val="en-US"/>
          </w:rPr>
          <w:t xml:space="preserve"> </w:t>
        </w:r>
        <w:r w:rsidRPr="00860BE8">
          <w:rPr>
            <w:rStyle w:val="Collegamentoipertestuale"/>
            <w:rFonts w:asciiTheme="minorHAnsi" w:hAnsiTheme="minorHAnsi" w:cstheme="minorHAnsi"/>
            <w:b/>
            <w:bCs/>
            <w:color w:val="1155CC"/>
            <w:lang w:val="en-US"/>
          </w:rPr>
          <w:t>www.scienzainsieme.it</w:t>
        </w:r>
      </w:hyperlink>
      <w:r w:rsidRPr="00860BE8">
        <w:rPr>
          <w:rFonts w:asciiTheme="minorHAnsi" w:hAnsiTheme="minorHAnsi" w:cstheme="minorHAnsi"/>
          <w:b/>
          <w:bCs/>
          <w:color w:val="000000"/>
          <w:lang w:val="en-US"/>
        </w:rPr>
        <w:t>  </w:t>
      </w:r>
    </w:p>
    <w:p w14:paraId="1EA88761" w14:textId="77777777" w:rsidR="0094154F" w:rsidRPr="00860BE8" w:rsidRDefault="0094154F" w:rsidP="0094154F">
      <w:pPr>
        <w:pStyle w:val="NormaleWeb"/>
        <w:spacing w:before="240" w:beforeAutospacing="0" w:after="240" w:afterAutospacing="0"/>
        <w:jc w:val="both"/>
        <w:rPr>
          <w:rFonts w:asciiTheme="minorHAnsi" w:hAnsiTheme="minorHAnsi" w:cstheme="minorHAnsi"/>
          <w:lang w:val="en-US"/>
        </w:rPr>
      </w:pPr>
      <w:r w:rsidRPr="00860BE8">
        <w:rPr>
          <w:rFonts w:asciiTheme="minorHAnsi" w:hAnsiTheme="minorHAnsi" w:cstheme="minorHAnsi"/>
          <w:color w:val="000000"/>
          <w:lang w:val="en-US"/>
        </w:rPr>
        <w:t>Facebook/ Twitter / Instagram @ScienzaInsieme </w:t>
      </w:r>
    </w:p>
    <w:p w14:paraId="425E69F5" w14:textId="77777777" w:rsidR="0094154F" w:rsidRPr="00860BE8" w:rsidRDefault="0094154F" w:rsidP="0094154F">
      <w:pPr>
        <w:rPr>
          <w:rFonts w:cstheme="minorHAnsi"/>
          <w:lang w:val="en-US"/>
        </w:rPr>
      </w:pPr>
    </w:p>
    <w:p w14:paraId="3B13AE0D" w14:textId="77777777" w:rsidR="0094154F" w:rsidRPr="00860BE8" w:rsidRDefault="0094154F" w:rsidP="0094154F">
      <w:pPr>
        <w:pStyle w:val="NormaleWeb"/>
        <w:shd w:val="clear" w:color="auto" w:fill="FFFFFF"/>
        <w:spacing w:before="0" w:beforeAutospacing="0" w:after="0" w:afterAutospacing="0"/>
        <w:jc w:val="both"/>
        <w:rPr>
          <w:rFonts w:asciiTheme="minorHAnsi" w:hAnsiTheme="minorHAnsi" w:cstheme="minorHAnsi"/>
          <w:lang w:val="en-US"/>
        </w:rPr>
      </w:pPr>
      <w:r w:rsidRPr="00860BE8">
        <w:rPr>
          <w:rFonts w:asciiTheme="minorHAnsi" w:hAnsiTheme="minorHAnsi" w:cstheme="minorHAnsi"/>
          <w:b/>
          <w:bCs/>
          <w:color w:val="222222"/>
          <w:sz w:val="22"/>
          <w:szCs w:val="22"/>
          <w:lang w:val="en-US"/>
        </w:rPr>
        <w:t>Ufficio stampa GreenFactor</w:t>
      </w:r>
    </w:p>
    <w:p w14:paraId="7D08FE96" w14:textId="77777777" w:rsidR="0094154F" w:rsidRPr="00860BE8" w:rsidRDefault="0094154F" w:rsidP="0094154F">
      <w:pPr>
        <w:pStyle w:val="NormaleWeb"/>
        <w:shd w:val="clear" w:color="auto" w:fill="FFFFFF"/>
        <w:spacing w:before="0" w:beforeAutospacing="0" w:after="0" w:afterAutospacing="0"/>
        <w:jc w:val="both"/>
        <w:rPr>
          <w:rFonts w:asciiTheme="minorHAnsi" w:hAnsiTheme="minorHAnsi" w:cstheme="minorHAnsi"/>
          <w:lang w:val="en-US"/>
        </w:rPr>
      </w:pPr>
      <w:r w:rsidRPr="00860BE8">
        <w:rPr>
          <w:rFonts w:asciiTheme="minorHAnsi" w:hAnsiTheme="minorHAnsi" w:cstheme="minorHAnsi"/>
          <w:color w:val="000000"/>
          <w:sz w:val="22"/>
          <w:szCs w:val="22"/>
          <w:lang w:val="en-US"/>
        </w:rPr>
        <w:t> </w:t>
      </w:r>
    </w:p>
    <w:p w14:paraId="5D1BC6D6" w14:textId="77777777" w:rsidR="0094154F" w:rsidRPr="0094154F" w:rsidRDefault="0094154F" w:rsidP="0094154F">
      <w:pPr>
        <w:pStyle w:val="NormaleWeb"/>
        <w:shd w:val="clear" w:color="auto" w:fill="FFFFFF"/>
        <w:spacing w:before="0" w:beforeAutospacing="0" w:after="0" w:afterAutospacing="0"/>
        <w:jc w:val="both"/>
        <w:rPr>
          <w:rFonts w:asciiTheme="minorHAnsi" w:hAnsiTheme="minorHAnsi" w:cstheme="minorHAnsi"/>
        </w:rPr>
      </w:pPr>
      <w:r w:rsidRPr="0094154F">
        <w:rPr>
          <w:rFonts w:asciiTheme="minorHAnsi" w:hAnsiTheme="minorHAnsi" w:cstheme="minorHAnsi"/>
          <w:i/>
          <w:iCs/>
          <w:color w:val="222222"/>
          <w:sz w:val="22"/>
          <w:szCs w:val="22"/>
        </w:rPr>
        <w:t xml:space="preserve">mail </w:t>
      </w:r>
      <w:r w:rsidRPr="0094154F">
        <w:rPr>
          <w:rFonts w:asciiTheme="minorHAnsi" w:hAnsiTheme="minorHAnsi" w:cstheme="minorHAnsi"/>
          <w:i/>
          <w:iCs/>
          <w:color w:val="1155CC"/>
          <w:sz w:val="22"/>
          <w:szCs w:val="22"/>
        </w:rPr>
        <w:t>press@greenfactoronline.it</w:t>
      </w:r>
      <w:r w:rsidRPr="0094154F">
        <w:rPr>
          <w:rFonts w:asciiTheme="minorHAnsi" w:hAnsiTheme="minorHAnsi" w:cstheme="minorHAnsi"/>
          <w:color w:val="000000"/>
          <w:sz w:val="22"/>
          <w:szCs w:val="22"/>
        </w:rPr>
        <w:t> </w:t>
      </w:r>
    </w:p>
    <w:p w14:paraId="0DA7F3CF" w14:textId="77777777" w:rsidR="0094154F" w:rsidRPr="0094154F" w:rsidRDefault="0094154F" w:rsidP="0094154F">
      <w:pPr>
        <w:pStyle w:val="NormaleWeb"/>
        <w:shd w:val="clear" w:color="auto" w:fill="FFFFFF"/>
        <w:spacing w:before="0" w:beforeAutospacing="0" w:after="0" w:afterAutospacing="0"/>
        <w:jc w:val="both"/>
        <w:rPr>
          <w:rFonts w:asciiTheme="minorHAnsi" w:hAnsiTheme="minorHAnsi" w:cstheme="minorHAnsi"/>
        </w:rPr>
      </w:pPr>
      <w:r w:rsidRPr="0094154F">
        <w:rPr>
          <w:rFonts w:asciiTheme="minorHAnsi" w:hAnsiTheme="minorHAnsi" w:cstheme="minorHAnsi"/>
          <w:i/>
          <w:iCs/>
          <w:color w:val="222222"/>
          <w:sz w:val="22"/>
          <w:szCs w:val="22"/>
        </w:rPr>
        <w:t>Valeria Morelli +39 347 811 0607</w:t>
      </w:r>
    </w:p>
    <w:p w14:paraId="7F410D88" w14:textId="77777777" w:rsidR="0094154F" w:rsidRPr="0094154F" w:rsidRDefault="0094154F" w:rsidP="0094154F">
      <w:pPr>
        <w:pStyle w:val="NormaleWeb"/>
        <w:shd w:val="clear" w:color="auto" w:fill="FFFFFF"/>
        <w:spacing w:before="0" w:beforeAutospacing="0" w:after="0" w:afterAutospacing="0"/>
        <w:jc w:val="both"/>
        <w:rPr>
          <w:rFonts w:asciiTheme="minorHAnsi" w:hAnsiTheme="minorHAnsi" w:cstheme="minorHAnsi"/>
        </w:rPr>
      </w:pPr>
      <w:r w:rsidRPr="0094154F">
        <w:rPr>
          <w:rFonts w:asciiTheme="minorHAnsi" w:hAnsiTheme="minorHAnsi" w:cstheme="minorHAnsi"/>
          <w:i/>
          <w:iCs/>
          <w:color w:val="222222"/>
          <w:sz w:val="22"/>
          <w:szCs w:val="22"/>
        </w:rPr>
        <w:t>Assunta Gammardella +39 329 722 0702</w:t>
      </w:r>
    </w:p>
    <w:p w14:paraId="7DB12997" w14:textId="77777777" w:rsidR="0094154F" w:rsidRDefault="0094154F" w:rsidP="0094154F">
      <w:pPr>
        <w:pStyle w:val="NormaleWeb"/>
        <w:shd w:val="clear" w:color="auto" w:fill="FFFFFF"/>
        <w:spacing w:before="0" w:beforeAutospacing="0" w:after="0" w:afterAutospacing="0"/>
        <w:jc w:val="both"/>
      </w:pPr>
      <w:r>
        <w:rPr>
          <w:color w:val="000000"/>
        </w:rPr>
        <w:t> </w:t>
      </w:r>
    </w:p>
    <w:p w14:paraId="7E77051E" w14:textId="77777777" w:rsidR="00F5708F" w:rsidRDefault="00F5708F" w:rsidP="00F5708F">
      <w:pPr>
        <w:pStyle w:val="NormaleWeb"/>
        <w:shd w:val="clear" w:color="auto" w:fill="FFFFFF"/>
        <w:spacing w:before="0" w:beforeAutospacing="0" w:after="0" w:afterAutospacing="0" w:line="480" w:lineRule="auto"/>
        <w:jc w:val="both"/>
      </w:pPr>
      <w:r>
        <w:t> </w:t>
      </w:r>
    </w:p>
    <w:p w14:paraId="216FE013" w14:textId="4A948EFC" w:rsidR="00FA3293" w:rsidRPr="00977B1E" w:rsidRDefault="00FA3293" w:rsidP="008E04DF">
      <w:pPr>
        <w:pStyle w:val="NormaleWeb"/>
        <w:shd w:val="clear" w:color="auto" w:fill="FFFFFF"/>
        <w:spacing w:before="0" w:beforeAutospacing="0" w:after="0" w:afterAutospacing="0" w:line="480" w:lineRule="auto"/>
        <w:jc w:val="both"/>
      </w:pPr>
    </w:p>
    <w:sectPr w:rsidR="00FA3293" w:rsidRPr="00977B1E" w:rsidSect="00816E9E">
      <w:headerReference w:type="default" r:id="rId8"/>
      <w:footerReference w:type="default" r:id="rId9"/>
      <w:pgSz w:w="11900" w:h="16840"/>
      <w:pgMar w:top="2494" w:right="1134" w:bottom="1134" w:left="1134" w:header="420" w:footer="2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3941" w14:textId="77777777" w:rsidR="00355FA6" w:rsidRDefault="00355FA6" w:rsidP="00E13CE0">
      <w:r>
        <w:separator/>
      </w:r>
    </w:p>
  </w:endnote>
  <w:endnote w:type="continuationSeparator" w:id="0">
    <w:p w14:paraId="4D2A75BF" w14:textId="77777777" w:rsidR="00355FA6" w:rsidRDefault="00355FA6" w:rsidP="00E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6ADE" w14:textId="140EEEF2" w:rsidR="004F78CA" w:rsidRPr="00E57942" w:rsidRDefault="00556CDD" w:rsidP="00E57942">
    <w:pPr>
      <w:pStyle w:val="Pidipagina"/>
    </w:pPr>
    <w:r>
      <w:rPr>
        <w:noProof/>
        <w:lang w:eastAsia="it-IT"/>
      </w:rPr>
      <w:drawing>
        <wp:anchor distT="0" distB="0" distL="114300" distR="114300" simplePos="0" relativeHeight="251662336" behindDoc="1" locked="0" layoutInCell="1" allowOverlap="1" wp14:anchorId="1BF18751" wp14:editId="4B06E92B">
          <wp:simplePos x="0" y="0"/>
          <wp:positionH relativeFrom="column">
            <wp:posOffset>-216535</wp:posOffset>
          </wp:positionH>
          <wp:positionV relativeFrom="paragraph">
            <wp:posOffset>350520</wp:posOffset>
          </wp:positionV>
          <wp:extent cx="6699885" cy="1310640"/>
          <wp:effectExtent l="0" t="0" r="5715" b="3810"/>
          <wp:wrapTight wrapText="bothSides">
            <wp:wrapPolygon edited="0">
              <wp:start x="0" y="0"/>
              <wp:lineTo x="0" y="21349"/>
              <wp:lineTo x="21557" y="21349"/>
              <wp:lineTo x="2155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33469" b="31732"/>
                  <a:stretch/>
                </pic:blipFill>
                <pic:spPr bwMode="auto">
                  <a:xfrm>
                    <a:off x="0" y="0"/>
                    <a:ext cx="6699885"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2EEB8" w14:textId="77777777" w:rsidR="00355FA6" w:rsidRDefault="00355FA6" w:rsidP="00E13CE0">
      <w:r>
        <w:separator/>
      </w:r>
    </w:p>
  </w:footnote>
  <w:footnote w:type="continuationSeparator" w:id="0">
    <w:p w14:paraId="469AA8D0" w14:textId="77777777" w:rsidR="00355FA6" w:rsidRDefault="00355FA6" w:rsidP="00E1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E53A" w14:textId="25B54634" w:rsidR="004F78CA" w:rsidRDefault="004F78CA" w:rsidP="008E04DF">
    <w:pPr>
      <w:pStyle w:val="Intestazione"/>
      <w:jc w:val="center"/>
    </w:pPr>
    <w:r>
      <w:rPr>
        <w:noProof/>
        <w:lang w:eastAsia="it-IT"/>
      </w:rPr>
      <w:drawing>
        <wp:anchor distT="0" distB="0" distL="114300" distR="114300" simplePos="0" relativeHeight="251661312" behindDoc="0" locked="0" layoutInCell="1" allowOverlap="1" wp14:anchorId="3DBF6C04" wp14:editId="2A3CB534">
          <wp:simplePos x="0" y="0"/>
          <wp:positionH relativeFrom="column">
            <wp:posOffset>1257300</wp:posOffset>
          </wp:positionH>
          <wp:positionV relativeFrom="paragraph">
            <wp:posOffset>-99695</wp:posOffset>
          </wp:positionV>
          <wp:extent cx="3898265" cy="947420"/>
          <wp:effectExtent l="0" t="0" r="3810" b="0"/>
          <wp:wrapSquare wrapText="bothSides"/>
          <wp:docPr id="4" name="Immagine 3" descr="Immagine che contiene segnale, sedendo, via, aranci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3" descr="Immagine che contiene segnale, sedendo, via, arancia&#10;&#10;Descrizione generata automaticamente"/>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8265" cy="9474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28"/>
    <w:rsid w:val="00014CED"/>
    <w:rsid w:val="00022452"/>
    <w:rsid w:val="000226AF"/>
    <w:rsid w:val="00031843"/>
    <w:rsid w:val="0005465D"/>
    <w:rsid w:val="00062C80"/>
    <w:rsid w:val="0009502B"/>
    <w:rsid w:val="000A5215"/>
    <w:rsid w:val="000B1339"/>
    <w:rsid w:val="000C0CE4"/>
    <w:rsid w:val="000E2012"/>
    <w:rsid w:val="001408CA"/>
    <w:rsid w:val="00150828"/>
    <w:rsid w:val="00161B07"/>
    <w:rsid w:val="00166C1D"/>
    <w:rsid w:val="00167AD7"/>
    <w:rsid w:val="00174A6C"/>
    <w:rsid w:val="001968D6"/>
    <w:rsid w:val="001B2A74"/>
    <w:rsid w:val="001B7712"/>
    <w:rsid w:val="001F15D1"/>
    <w:rsid w:val="001F250B"/>
    <w:rsid w:val="00232799"/>
    <w:rsid w:val="00234A77"/>
    <w:rsid w:val="002454BE"/>
    <w:rsid w:val="002858A6"/>
    <w:rsid w:val="002A0434"/>
    <w:rsid w:val="002A315E"/>
    <w:rsid w:val="002B7187"/>
    <w:rsid w:val="002C56ED"/>
    <w:rsid w:val="002E15E1"/>
    <w:rsid w:val="002E5A33"/>
    <w:rsid w:val="003236E1"/>
    <w:rsid w:val="00332DA2"/>
    <w:rsid w:val="00355FA6"/>
    <w:rsid w:val="0036696C"/>
    <w:rsid w:val="003772CE"/>
    <w:rsid w:val="003A6DF8"/>
    <w:rsid w:val="003F154B"/>
    <w:rsid w:val="0040350D"/>
    <w:rsid w:val="0042183C"/>
    <w:rsid w:val="004275B9"/>
    <w:rsid w:val="004455DF"/>
    <w:rsid w:val="00446782"/>
    <w:rsid w:val="004611F0"/>
    <w:rsid w:val="00496F0E"/>
    <w:rsid w:val="004E218E"/>
    <w:rsid w:val="004E5804"/>
    <w:rsid w:val="004F78CA"/>
    <w:rsid w:val="00517BA3"/>
    <w:rsid w:val="00523F5D"/>
    <w:rsid w:val="00534729"/>
    <w:rsid w:val="005425C7"/>
    <w:rsid w:val="00543362"/>
    <w:rsid w:val="00545CA8"/>
    <w:rsid w:val="00556CDD"/>
    <w:rsid w:val="00570C3D"/>
    <w:rsid w:val="005771BF"/>
    <w:rsid w:val="005E6F90"/>
    <w:rsid w:val="005F3382"/>
    <w:rsid w:val="00623C6B"/>
    <w:rsid w:val="00654D42"/>
    <w:rsid w:val="00680110"/>
    <w:rsid w:val="0068452D"/>
    <w:rsid w:val="00697C81"/>
    <w:rsid w:val="006A2C33"/>
    <w:rsid w:val="006B6BA0"/>
    <w:rsid w:val="006C6273"/>
    <w:rsid w:val="006E008A"/>
    <w:rsid w:val="006F4814"/>
    <w:rsid w:val="00702FD1"/>
    <w:rsid w:val="00715469"/>
    <w:rsid w:val="007222A5"/>
    <w:rsid w:val="00740302"/>
    <w:rsid w:val="00757861"/>
    <w:rsid w:val="0076397E"/>
    <w:rsid w:val="00767138"/>
    <w:rsid w:val="00773A9D"/>
    <w:rsid w:val="00776072"/>
    <w:rsid w:val="00797F4F"/>
    <w:rsid w:val="007B7891"/>
    <w:rsid w:val="007C084E"/>
    <w:rsid w:val="007C4BA7"/>
    <w:rsid w:val="007E703B"/>
    <w:rsid w:val="007F5CA3"/>
    <w:rsid w:val="00816E9E"/>
    <w:rsid w:val="00826584"/>
    <w:rsid w:val="00830FCD"/>
    <w:rsid w:val="00843D21"/>
    <w:rsid w:val="00850B53"/>
    <w:rsid w:val="00857BE2"/>
    <w:rsid w:val="00860BE8"/>
    <w:rsid w:val="00870F9B"/>
    <w:rsid w:val="00871AEB"/>
    <w:rsid w:val="0087419C"/>
    <w:rsid w:val="00893E7C"/>
    <w:rsid w:val="008A0F23"/>
    <w:rsid w:val="008C3B16"/>
    <w:rsid w:val="008D5577"/>
    <w:rsid w:val="008E04DF"/>
    <w:rsid w:val="008F0090"/>
    <w:rsid w:val="008F6F92"/>
    <w:rsid w:val="009038A2"/>
    <w:rsid w:val="00907D54"/>
    <w:rsid w:val="00907EAB"/>
    <w:rsid w:val="00910DE0"/>
    <w:rsid w:val="00912633"/>
    <w:rsid w:val="009134E2"/>
    <w:rsid w:val="00925B32"/>
    <w:rsid w:val="009363BD"/>
    <w:rsid w:val="0094154F"/>
    <w:rsid w:val="00961852"/>
    <w:rsid w:val="00967D3E"/>
    <w:rsid w:val="00977B1E"/>
    <w:rsid w:val="009B4627"/>
    <w:rsid w:val="009F076D"/>
    <w:rsid w:val="00A0686B"/>
    <w:rsid w:val="00A30436"/>
    <w:rsid w:val="00A37877"/>
    <w:rsid w:val="00A541E3"/>
    <w:rsid w:val="00A61B78"/>
    <w:rsid w:val="00A650F5"/>
    <w:rsid w:val="00A67A02"/>
    <w:rsid w:val="00AD1828"/>
    <w:rsid w:val="00B050DC"/>
    <w:rsid w:val="00B1709C"/>
    <w:rsid w:val="00B37E69"/>
    <w:rsid w:val="00B46F81"/>
    <w:rsid w:val="00B70B88"/>
    <w:rsid w:val="00B731CD"/>
    <w:rsid w:val="00B82972"/>
    <w:rsid w:val="00BC53C6"/>
    <w:rsid w:val="00BD60D5"/>
    <w:rsid w:val="00BF5022"/>
    <w:rsid w:val="00C05453"/>
    <w:rsid w:val="00C11021"/>
    <w:rsid w:val="00C2009D"/>
    <w:rsid w:val="00C35B89"/>
    <w:rsid w:val="00C402EE"/>
    <w:rsid w:val="00C54D1C"/>
    <w:rsid w:val="00C73F07"/>
    <w:rsid w:val="00C9083E"/>
    <w:rsid w:val="00C95377"/>
    <w:rsid w:val="00CA11F3"/>
    <w:rsid w:val="00CC00B5"/>
    <w:rsid w:val="00CD5BB8"/>
    <w:rsid w:val="00D526C0"/>
    <w:rsid w:val="00D53A48"/>
    <w:rsid w:val="00D60F29"/>
    <w:rsid w:val="00D64A4E"/>
    <w:rsid w:val="00D75288"/>
    <w:rsid w:val="00DB3F9F"/>
    <w:rsid w:val="00DC40CE"/>
    <w:rsid w:val="00DD227E"/>
    <w:rsid w:val="00DD7CE1"/>
    <w:rsid w:val="00DE2C27"/>
    <w:rsid w:val="00DE3AE9"/>
    <w:rsid w:val="00E13CE0"/>
    <w:rsid w:val="00E25B10"/>
    <w:rsid w:val="00E57942"/>
    <w:rsid w:val="00E61C61"/>
    <w:rsid w:val="00E62D26"/>
    <w:rsid w:val="00E64AD0"/>
    <w:rsid w:val="00E86DCF"/>
    <w:rsid w:val="00EB51D9"/>
    <w:rsid w:val="00ED217C"/>
    <w:rsid w:val="00ED28A0"/>
    <w:rsid w:val="00EE6CBE"/>
    <w:rsid w:val="00F03391"/>
    <w:rsid w:val="00F100ED"/>
    <w:rsid w:val="00F1629D"/>
    <w:rsid w:val="00F176AB"/>
    <w:rsid w:val="00F2115B"/>
    <w:rsid w:val="00F26182"/>
    <w:rsid w:val="00F47C3D"/>
    <w:rsid w:val="00F5708F"/>
    <w:rsid w:val="00F6037C"/>
    <w:rsid w:val="00F62DF3"/>
    <w:rsid w:val="00F659D2"/>
    <w:rsid w:val="00F72CB2"/>
    <w:rsid w:val="00F73A35"/>
    <w:rsid w:val="00F73F0C"/>
    <w:rsid w:val="00FA2E0E"/>
    <w:rsid w:val="00FA3293"/>
    <w:rsid w:val="00FB3226"/>
    <w:rsid w:val="00FD29AB"/>
    <w:rsid w:val="00FF2FD9"/>
    <w:rsid w:val="00FF378B"/>
    <w:rsid w:val="00FF7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30E6"/>
  <w15:chartTrackingRefBased/>
  <w15:docId w15:val="{D55A3939-51DC-8E4A-B419-6325E4E8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94154F"/>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34E2"/>
    <w:rPr>
      <w:color w:val="0563C1" w:themeColor="hyperlink"/>
      <w:u w:val="single"/>
    </w:rPr>
  </w:style>
  <w:style w:type="character" w:customStyle="1" w:styleId="Menzionenonrisolta1">
    <w:name w:val="Menzione non risolta1"/>
    <w:basedOn w:val="Carpredefinitoparagrafo"/>
    <w:uiPriority w:val="99"/>
    <w:semiHidden/>
    <w:unhideWhenUsed/>
    <w:rsid w:val="009134E2"/>
    <w:rPr>
      <w:color w:val="605E5C"/>
      <w:shd w:val="clear" w:color="auto" w:fill="E1DFDD"/>
    </w:rPr>
  </w:style>
  <w:style w:type="paragraph" w:styleId="Intestazione">
    <w:name w:val="header"/>
    <w:basedOn w:val="Normale"/>
    <w:link w:val="IntestazioneCarattere"/>
    <w:uiPriority w:val="99"/>
    <w:unhideWhenUsed/>
    <w:rsid w:val="00E13CE0"/>
    <w:pPr>
      <w:tabs>
        <w:tab w:val="center" w:pos="4819"/>
        <w:tab w:val="right" w:pos="9638"/>
      </w:tabs>
    </w:pPr>
  </w:style>
  <w:style w:type="character" w:customStyle="1" w:styleId="IntestazioneCarattere">
    <w:name w:val="Intestazione Carattere"/>
    <w:basedOn w:val="Carpredefinitoparagrafo"/>
    <w:link w:val="Intestazione"/>
    <w:uiPriority w:val="99"/>
    <w:rsid w:val="00E13CE0"/>
  </w:style>
  <w:style w:type="paragraph" w:styleId="Pidipagina">
    <w:name w:val="footer"/>
    <w:basedOn w:val="Normale"/>
    <w:link w:val="PidipaginaCarattere"/>
    <w:uiPriority w:val="99"/>
    <w:unhideWhenUsed/>
    <w:rsid w:val="00E13CE0"/>
    <w:pPr>
      <w:tabs>
        <w:tab w:val="center" w:pos="4819"/>
        <w:tab w:val="right" w:pos="9638"/>
      </w:tabs>
    </w:pPr>
  </w:style>
  <w:style w:type="character" w:customStyle="1" w:styleId="PidipaginaCarattere">
    <w:name w:val="Piè di pagina Carattere"/>
    <w:basedOn w:val="Carpredefinitoparagrafo"/>
    <w:link w:val="Pidipagina"/>
    <w:uiPriority w:val="99"/>
    <w:rsid w:val="00E13CE0"/>
  </w:style>
  <w:style w:type="paragraph" w:styleId="NormaleWeb">
    <w:name w:val="Normal (Web)"/>
    <w:basedOn w:val="Normale"/>
    <w:uiPriority w:val="99"/>
    <w:unhideWhenUsed/>
    <w:rsid w:val="00FA3293"/>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F2115B"/>
    <w:pPr>
      <w:autoSpaceDE w:val="0"/>
      <w:autoSpaceDN w:val="0"/>
      <w:adjustRightInd w:val="0"/>
    </w:pPr>
    <w:rPr>
      <w:rFonts w:ascii="Arial" w:hAnsi="Arial" w:cs="Arial"/>
      <w:color w:val="000000"/>
    </w:rPr>
  </w:style>
  <w:style w:type="character" w:customStyle="1" w:styleId="Titolo2Carattere">
    <w:name w:val="Titolo 2 Carattere"/>
    <w:basedOn w:val="Carpredefinitoparagrafo"/>
    <w:link w:val="Titolo2"/>
    <w:uiPriority w:val="9"/>
    <w:rsid w:val="0094154F"/>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439">
      <w:bodyDiv w:val="1"/>
      <w:marLeft w:val="0"/>
      <w:marRight w:val="0"/>
      <w:marTop w:val="0"/>
      <w:marBottom w:val="0"/>
      <w:divBdr>
        <w:top w:val="none" w:sz="0" w:space="0" w:color="auto"/>
        <w:left w:val="none" w:sz="0" w:space="0" w:color="auto"/>
        <w:bottom w:val="none" w:sz="0" w:space="0" w:color="auto"/>
        <w:right w:val="none" w:sz="0" w:space="0" w:color="auto"/>
      </w:divBdr>
    </w:div>
    <w:div w:id="315112396">
      <w:bodyDiv w:val="1"/>
      <w:marLeft w:val="0"/>
      <w:marRight w:val="0"/>
      <w:marTop w:val="0"/>
      <w:marBottom w:val="0"/>
      <w:divBdr>
        <w:top w:val="none" w:sz="0" w:space="0" w:color="auto"/>
        <w:left w:val="none" w:sz="0" w:space="0" w:color="auto"/>
        <w:bottom w:val="none" w:sz="0" w:space="0" w:color="auto"/>
        <w:right w:val="none" w:sz="0" w:space="0" w:color="auto"/>
      </w:divBdr>
    </w:div>
    <w:div w:id="738794428">
      <w:bodyDiv w:val="1"/>
      <w:marLeft w:val="0"/>
      <w:marRight w:val="0"/>
      <w:marTop w:val="0"/>
      <w:marBottom w:val="0"/>
      <w:divBdr>
        <w:top w:val="none" w:sz="0" w:space="0" w:color="auto"/>
        <w:left w:val="none" w:sz="0" w:space="0" w:color="auto"/>
        <w:bottom w:val="none" w:sz="0" w:space="0" w:color="auto"/>
        <w:right w:val="none" w:sz="0" w:space="0" w:color="auto"/>
      </w:divBdr>
    </w:div>
    <w:div w:id="911743924">
      <w:bodyDiv w:val="1"/>
      <w:marLeft w:val="0"/>
      <w:marRight w:val="0"/>
      <w:marTop w:val="0"/>
      <w:marBottom w:val="0"/>
      <w:divBdr>
        <w:top w:val="none" w:sz="0" w:space="0" w:color="auto"/>
        <w:left w:val="none" w:sz="0" w:space="0" w:color="auto"/>
        <w:bottom w:val="none" w:sz="0" w:space="0" w:color="auto"/>
        <w:right w:val="none" w:sz="0" w:space="0" w:color="auto"/>
      </w:divBdr>
      <w:divsChild>
        <w:div w:id="703211044">
          <w:marLeft w:val="0"/>
          <w:marRight w:val="0"/>
          <w:marTop w:val="0"/>
          <w:marBottom w:val="0"/>
          <w:divBdr>
            <w:top w:val="none" w:sz="0" w:space="0" w:color="auto"/>
            <w:left w:val="none" w:sz="0" w:space="0" w:color="auto"/>
            <w:bottom w:val="none" w:sz="0" w:space="0" w:color="auto"/>
            <w:right w:val="none" w:sz="0" w:space="0" w:color="auto"/>
          </w:divBdr>
        </w:div>
      </w:divsChild>
    </w:div>
    <w:div w:id="1470973789">
      <w:bodyDiv w:val="1"/>
      <w:marLeft w:val="0"/>
      <w:marRight w:val="0"/>
      <w:marTop w:val="0"/>
      <w:marBottom w:val="0"/>
      <w:divBdr>
        <w:top w:val="none" w:sz="0" w:space="0" w:color="auto"/>
        <w:left w:val="none" w:sz="0" w:space="0" w:color="auto"/>
        <w:bottom w:val="none" w:sz="0" w:space="0" w:color="auto"/>
        <w:right w:val="none" w:sz="0" w:space="0" w:color="auto"/>
      </w:divBdr>
    </w:div>
    <w:div w:id="1881090485">
      <w:bodyDiv w:val="1"/>
      <w:marLeft w:val="0"/>
      <w:marRight w:val="0"/>
      <w:marTop w:val="0"/>
      <w:marBottom w:val="0"/>
      <w:divBdr>
        <w:top w:val="none" w:sz="0" w:space="0" w:color="auto"/>
        <w:left w:val="none" w:sz="0" w:space="0" w:color="auto"/>
        <w:bottom w:val="none" w:sz="0" w:space="0" w:color="auto"/>
        <w:right w:val="none" w:sz="0" w:space="0" w:color="auto"/>
      </w:divBdr>
    </w:div>
    <w:div w:id="1906841924">
      <w:bodyDiv w:val="1"/>
      <w:marLeft w:val="0"/>
      <w:marRight w:val="0"/>
      <w:marTop w:val="0"/>
      <w:marBottom w:val="0"/>
      <w:divBdr>
        <w:top w:val="none" w:sz="0" w:space="0" w:color="auto"/>
        <w:left w:val="none" w:sz="0" w:space="0" w:color="auto"/>
        <w:bottom w:val="none" w:sz="0" w:space="0" w:color="auto"/>
        <w:right w:val="none" w:sz="0" w:space="0" w:color="auto"/>
      </w:divBdr>
    </w:div>
    <w:div w:id="1945453829">
      <w:bodyDiv w:val="1"/>
      <w:marLeft w:val="0"/>
      <w:marRight w:val="0"/>
      <w:marTop w:val="0"/>
      <w:marBottom w:val="0"/>
      <w:divBdr>
        <w:top w:val="none" w:sz="0" w:space="0" w:color="auto"/>
        <w:left w:val="none" w:sz="0" w:space="0" w:color="auto"/>
        <w:bottom w:val="none" w:sz="0" w:space="0" w:color="auto"/>
        <w:right w:val="none" w:sz="0" w:space="0" w:color="auto"/>
      </w:divBdr>
    </w:div>
    <w:div w:id="20472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ienzainsiem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zainsiem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matteucci</dc:creator>
  <cp:keywords/>
  <dc:description/>
  <cp:lastModifiedBy>Sara Reda</cp:lastModifiedBy>
  <cp:revision>8</cp:revision>
  <dcterms:created xsi:type="dcterms:W3CDTF">2021-07-06T07:15:00Z</dcterms:created>
  <dcterms:modified xsi:type="dcterms:W3CDTF">2023-09-15T12:43:00Z</dcterms:modified>
</cp:coreProperties>
</file>